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黑体" w:eastAsia="方正小标宋简体" w:cs="黑体"/>
          <w:sz w:val="36"/>
          <w:szCs w:val="36"/>
        </w:rPr>
      </w:pPr>
      <w:r>
        <w:rPr>
          <w:rFonts w:hint="eastAsia" w:ascii="方正小标宋简体" w:hAnsi="方正小标宋简体" w:eastAsia="方正小标宋简体" w:cs="方正小标宋简体"/>
          <w:sz w:val="36"/>
          <w:szCs w:val="36"/>
        </w:rPr>
        <w:t>述职述廉报告</w:t>
      </w:r>
    </w:p>
    <w:p>
      <w:pPr>
        <w:spacing w:line="560" w:lineRule="exact"/>
        <w:jc w:val="center"/>
        <w:rPr>
          <w:rFonts w:ascii="楷体" w:hAnsi="楷体" w:eastAsia="楷体" w:cs="仿宋"/>
          <w:sz w:val="30"/>
          <w:szCs w:val="30"/>
        </w:rPr>
      </w:pPr>
      <w:r>
        <w:rPr>
          <w:rFonts w:hint="eastAsia" w:ascii="楷体_GB2312" w:hAnsi="楷体_GB2312" w:eastAsia="楷体_GB2312" w:cs="楷体_GB2312"/>
          <w:sz w:val="30"/>
          <w:szCs w:val="30"/>
        </w:rPr>
        <w:t>植物科学学院院长  都兴林</w:t>
      </w:r>
    </w:p>
    <w:p>
      <w:pPr>
        <w:pStyle w:val="4"/>
        <w:widowControl/>
        <w:spacing w:before="150" w:beforeAutospacing="0" w:after="150" w:afterAutospacing="0" w:line="560" w:lineRule="exact"/>
        <w:ind w:right="136" w:firstLine="640" w:firstLineChars="20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我自2015年5月起任植物科学学院院长，任职一年半以来，按照党员领导干部廉洁自律基本准则要求，落实“一岗双责”、党政同责要求，认真履责</w:t>
      </w:r>
      <w:r>
        <w:rPr>
          <w:rFonts w:hint="eastAsia" w:ascii="仿宋_GB2312" w:hAnsi="仿宋_GB2312" w:eastAsia="仿宋_GB2312" w:cs="仿宋_GB2312"/>
          <w:color w:val="313131"/>
          <w:sz w:val="32"/>
          <w:szCs w:val="32"/>
          <w:shd w:val="clear" w:color="auto" w:fill="FFFFFF"/>
          <w:lang w:eastAsia="zh-CN"/>
        </w:rPr>
        <w:t>。</w:t>
      </w:r>
      <w:r>
        <w:rPr>
          <w:rFonts w:hint="eastAsia" w:ascii="仿宋_GB2312" w:hAnsi="仿宋_GB2312" w:eastAsia="仿宋_GB2312" w:cs="仿宋_GB2312"/>
          <w:color w:val="313131"/>
          <w:sz w:val="32"/>
          <w:szCs w:val="32"/>
          <w:shd w:val="clear" w:color="auto" w:fill="FFFFFF"/>
        </w:rPr>
        <w:t>在做好岗位职责范围内的业务工作的同时积极履行相关廉政建设职责，取得了良好的效果。现将有关情况汇报如下:</w:t>
      </w:r>
    </w:p>
    <w:p>
      <w:pPr>
        <w:pStyle w:val="4"/>
        <w:widowControl/>
        <w:numPr>
          <w:ilvl w:val="0"/>
          <w:numId w:val="1"/>
        </w:numPr>
        <w:spacing w:before="150" w:beforeAutospacing="0" w:after="150" w:afterAutospacing="0" w:line="560" w:lineRule="exact"/>
        <w:ind w:right="136"/>
        <w:rPr>
          <w:rFonts w:ascii="黑体" w:hAnsi="黑体" w:eastAsia="黑体" w:cs="黑体"/>
          <w:bCs/>
          <w:color w:val="313131"/>
          <w:sz w:val="32"/>
          <w:szCs w:val="32"/>
          <w:shd w:val="clear" w:color="auto" w:fill="FFFFFF"/>
        </w:rPr>
      </w:pPr>
      <w:r>
        <w:rPr>
          <w:rFonts w:hint="eastAsia" w:ascii="黑体" w:hAnsi="黑体" w:eastAsia="黑体" w:cs="黑体"/>
          <w:bCs/>
          <w:color w:val="313131"/>
          <w:sz w:val="32"/>
          <w:szCs w:val="32"/>
          <w:shd w:val="clear" w:color="auto" w:fill="FFFFFF"/>
        </w:rPr>
        <w:t>端正态度，努力提升政治素养</w:t>
      </w:r>
    </w:p>
    <w:p>
      <w:pPr>
        <w:pStyle w:val="4"/>
        <w:widowControl/>
        <w:spacing w:before="150" w:beforeAutospacing="0" w:after="150" w:afterAutospacing="0" w:line="560" w:lineRule="exact"/>
        <w:ind w:right="136" w:firstLine="640"/>
        <w:rPr>
          <w:rFonts w:ascii="仿宋" w:hAnsi="仿宋" w:eastAsia="仿宋" w:cs="仿宋"/>
          <w:color w:val="313131"/>
          <w:sz w:val="32"/>
          <w:szCs w:val="32"/>
          <w:shd w:val="clear" w:color="auto" w:fill="FFFFFF"/>
        </w:rPr>
      </w:pPr>
      <w:r>
        <w:rPr>
          <w:rFonts w:hint="eastAsia" w:ascii="楷体_GB2312" w:hAnsi="楷体_GB2312" w:eastAsia="楷体_GB2312" w:cs="楷体_GB2312"/>
          <w:bCs/>
          <w:color w:val="313131"/>
          <w:kern w:val="2"/>
          <w:sz w:val="32"/>
          <w:szCs w:val="32"/>
          <w:shd w:val="clear" w:color="auto" w:fill="FFFFFF"/>
        </w:rPr>
        <w:t>1、坚定政治立场，提升党性修养。</w:t>
      </w:r>
      <w:r>
        <w:rPr>
          <w:rFonts w:hint="eastAsia" w:ascii="仿宋_GB2312" w:hAnsi="仿宋_GB2312" w:eastAsia="仿宋_GB2312" w:cs="仿宋_GB2312"/>
          <w:color w:val="313131"/>
          <w:sz w:val="32"/>
          <w:szCs w:val="32"/>
          <w:shd w:val="clear" w:color="auto" w:fill="FFFFFF"/>
        </w:rPr>
        <w:t>任职以来，我始终端正态度，坚定思想，牢记自己共产党员的身份，坚持忠于党、忠于人民的政治立场。工作中，自觉密切联系师生员工、维护师生合法权益、把师生员工的整体利益放在学院工作的首要位置；严格执行国家和学校的财经制度，凡是涉及到经济资源的分配等事项做到集体决策、公开透明，注重开源节流。在日常生活中，注重个人品德修养。</w:t>
      </w:r>
    </w:p>
    <w:p>
      <w:pPr>
        <w:pStyle w:val="4"/>
        <w:widowControl/>
        <w:spacing w:before="150" w:beforeAutospacing="0" w:after="150" w:afterAutospacing="0" w:line="560" w:lineRule="exact"/>
        <w:ind w:right="136" w:firstLine="640"/>
        <w:rPr>
          <w:rFonts w:ascii="仿宋" w:hAnsi="仿宋" w:eastAsia="仿宋" w:cs="仿宋"/>
          <w:color w:val="313131"/>
          <w:sz w:val="32"/>
          <w:szCs w:val="32"/>
          <w:shd w:val="clear" w:color="auto" w:fill="FFFFFF"/>
        </w:rPr>
      </w:pPr>
      <w:r>
        <w:rPr>
          <w:rFonts w:hint="eastAsia" w:ascii="楷体_GB2312" w:hAnsi="楷体_GB2312" w:eastAsia="楷体_GB2312" w:cs="楷体_GB2312"/>
          <w:bCs/>
          <w:color w:val="313131"/>
          <w:kern w:val="2"/>
          <w:sz w:val="32"/>
          <w:szCs w:val="32"/>
          <w:shd w:val="clear" w:color="auto" w:fill="FFFFFF"/>
        </w:rPr>
        <w:t>2、在专项教育中率先垂范。</w:t>
      </w:r>
      <w:r>
        <w:rPr>
          <w:rFonts w:hint="eastAsia" w:ascii="仿宋_GB2312" w:hAnsi="仿宋_GB2312" w:eastAsia="仿宋_GB2312" w:cs="仿宋_GB2312"/>
          <w:color w:val="313131"/>
          <w:sz w:val="32"/>
          <w:szCs w:val="32"/>
          <w:shd w:val="clear" w:color="auto" w:fill="FFFFFF"/>
        </w:rPr>
        <w:t>按照校党委统一部署，在党的群众路线、“三严三实”专题教育以及“两学一做”学习教育中，我都能率先垂范，严格遵守中央八项规定、《条例》和《准则》，认真查摆问题，及时整改。逐字逐句重读《党章》，学习习近平总书记系列讲话精神，带头上好党课。</w:t>
      </w:r>
    </w:p>
    <w:p>
      <w:pPr>
        <w:pStyle w:val="4"/>
        <w:widowControl/>
        <w:numPr>
          <w:ilvl w:val="0"/>
          <w:numId w:val="1"/>
        </w:numPr>
        <w:spacing w:before="150" w:beforeAutospacing="0" w:after="150" w:afterAutospacing="0" w:line="560" w:lineRule="exact"/>
        <w:ind w:right="136"/>
        <w:rPr>
          <w:rFonts w:ascii="黑体" w:hAnsi="黑体" w:eastAsia="黑体" w:cs="黑体"/>
          <w:bCs/>
          <w:color w:val="313131"/>
          <w:sz w:val="32"/>
          <w:szCs w:val="32"/>
          <w:shd w:val="clear" w:color="auto" w:fill="FFFFFF"/>
        </w:rPr>
      </w:pPr>
      <w:r>
        <w:rPr>
          <w:rFonts w:hint="eastAsia" w:ascii="黑体" w:hAnsi="黑体" w:eastAsia="黑体" w:cs="黑体"/>
          <w:bCs/>
          <w:color w:val="313131"/>
          <w:sz w:val="32"/>
          <w:szCs w:val="32"/>
          <w:shd w:val="clear" w:color="auto" w:fill="FFFFFF"/>
        </w:rPr>
        <w:t>且思且行，全力推进学院工作</w:t>
      </w:r>
    </w:p>
    <w:p>
      <w:pPr>
        <w:ind w:firstLine="640" w:firstLineChars="200"/>
        <w:rPr>
          <w:rFonts w:ascii="楷体_GB2312" w:hAnsi="楷体_GB2312" w:eastAsia="楷体_GB2312" w:cs="楷体_GB2312"/>
          <w:bCs/>
          <w:color w:val="313131"/>
          <w:sz w:val="32"/>
          <w:szCs w:val="32"/>
          <w:shd w:val="clear" w:color="auto" w:fill="FFFFFF"/>
        </w:rPr>
      </w:pPr>
      <w:r>
        <w:rPr>
          <w:rFonts w:hint="eastAsia" w:ascii="楷体_GB2312" w:hAnsi="楷体_GB2312" w:eastAsia="楷体_GB2312" w:cs="楷体_GB2312"/>
          <w:bCs/>
          <w:color w:val="313131"/>
          <w:sz w:val="32"/>
          <w:szCs w:val="32"/>
          <w:shd w:val="clear" w:color="auto" w:fill="FFFFFF"/>
        </w:rPr>
        <w:t xml:space="preserve"> 1、落实党风廉政建设责任制，提升学院工作管理水平 </w:t>
      </w:r>
    </w:p>
    <w:p>
      <w:pPr>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color w:val="313131"/>
          <w:kern w:val="0"/>
          <w:sz w:val="32"/>
          <w:szCs w:val="32"/>
          <w:shd w:val="clear" w:color="auto" w:fill="FFFFFF"/>
        </w:rPr>
        <w:t>一年以来，我立足于学院发展的实际，高度重视廉政制度建设，不断推进学院管理体制机制创新。加强党委工作和行政工作</w:t>
      </w:r>
      <w:r>
        <w:rPr>
          <w:rFonts w:hint="eastAsia" w:ascii="仿宋_GB2312" w:hAnsi="仿宋_GB2312" w:eastAsia="仿宋_GB2312" w:cs="仿宋_GB2312"/>
          <w:color w:val="313131"/>
          <w:kern w:val="0"/>
          <w:sz w:val="32"/>
          <w:szCs w:val="32"/>
          <w:shd w:val="clear" w:color="auto" w:fill="FFFFFF"/>
          <w:lang w:val="en-US" w:eastAsia="zh-CN"/>
        </w:rPr>
        <w:t>的</w:t>
      </w:r>
      <w:r>
        <w:rPr>
          <w:rFonts w:hint="eastAsia" w:ascii="仿宋_GB2312" w:hAnsi="仿宋_GB2312" w:eastAsia="仿宋_GB2312" w:cs="仿宋_GB2312"/>
          <w:color w:val="313131"/>
          <w:kern w:val="0"/>
          <w:sz w:val="32"/>
          <w:szCs w:val="32"/>
          <w:shd w:val="clear" w:color="auto" w:fill="FFFFFF"/>
        </w:rPr>
        <w:t>密切配合，施行行政权和学术权合理分离的运行机制；完善院系两级党政领导体制、党政联席会议议事规则，提高党政联席会议议事和决策水平；充分发挥学术委员会、学位委员会相关学术组织在教学科研评议和学术决策等方面作用；加强学院日常管理规章制度的建设，修订、制定教学管理、科研管理、学生管理和日常行政管理方面的一系列规章制度，逐步提高各项管理工作科学化、制度化、规范化水平。</w:t>
      </w:r>
    </w:p>
    <w:p>
      <w:pPr>
        <w:pStyle w:val="11"/>
        <w:ind w:firstLine="0" w:firstLineChars="0"/>
        <w:rPr>
          <w:rFonts w:hint="eastAsia" w:ascii="楷体_GB2312" w:hAnsi="楷体_GB2312" w:eastAsia="楷体_GB2312" w:cs="楷体_GB2312"/>
          <w:bCs/>
          <w:color w:val="313131"/>
          <w:sz w:val="32"/>
          <w:szCs w:val="32"/>
          <w:shd w:val="clear" w:color="auto" w:fill="FFFFFF"/>
        </w:rPr>
      </w:pPr>
      <w:r>
        <w:rPr>
          <w:rFonts w:hint="eastAsia" w:ascii="楷体_GB2312" w:hAnsi="楷体_GB2312" w:eastAsia="楷体_GB2312" w:cs="楷体_GB2312"/>
          <w:bCs/>
          <w:color w:val="313131"/>
          <w:sz w:val="32"/>
          <w:szCs w:val="32"/>
          <w:shd w:val="clear" w:color="auto" w:fill="FFFFFF"/>
        </w:rPr>
        <w:t xml:space="preserve">    2、优化科研环境，加快学科发展</w:t>
      </w:r>
    </w:p>
    <w:p>
      <w:pPr>
        <w:numPr>
          <w:ilvl w:val="0"/>
          <w:numId w:val="2"/>
        </w:numPr>
        <w:ind w:firstLine="640" w:firstLineChars="20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科研项目及到账经费增幅显著。任职以来，学院累计获批纵向项目21项，累计到位经费1153.32万元，横向项目22项，累计到位经费86.9万元，经费总额与上年比新增近600万元。此外，注重优化整合资源，加强人才团队建设，2015年举全院之力，使得潘洪玉教授的《作物重大病害流行预警及其绿色综合防控关键技术研究》项目获批吉林省重大科技项目研发人才团队。</w:t>
      </w:r>
    </w:p>
    <w:p>
      <w:pPr>
        <w:numPr>
          <w:ilvl w:val="0"/>
          <w:numId w:val="2"/>
        </w:numPr>
        <w:ind w:firstLine="640" w:firstLineChars="20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高水平论文在数量和质量上取得突破。共发表SCI论文61篇，副教授以上人均发表SCI文章1.96篇，累计影响因子163.89，其增幅为我院近10年累积影响因子之和。左泽乘副教授以共同第一作者的身份在《Science》在线发表蓝光受体蛋白研究成果，杨振明教授科研团队一篇文章发表在《美国国家科学院院刊》（PNAS）上，单篇影响因子达到9.674。以上两项科研成果实现了我院科研水平的历史性突破，将大幅提升我院对学校ESI高被引论文的贡献率（2014年9月数据显示，对学校的贡献率为0.83%）。</w:t>
      </w:r>
    </w:p>
    <w:p>
      <w:pPr>
        <w:numPr>
          <w:ilvl w:val="0"/>
          <w:numId w:val="2"/>
        </w:numPr>
        <w:ind w:firstLine="640" w:firstLineChars="20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科研获奖及品种审定喜获丰收。</w:t>
      </w:r>
      <w:r>
        <w:rPr>
          <w:rFonts w:hint="eastAsia" w:ascii="仿宋_GB2312" w:hAnsi="仿宋_GB2312" w:eastAsia="仿宋_GB2312" w:cs="仿宋_GB2312"/>
          <w:color w:val="313131"/>
          <w:sz w:val="32"/>
          <w:szCs w:val="32"/>
          <w:shd w:val="clear" w:color="auto" w:fill="FFFFFF"/>
          <w:lang w:val="en-US" w:eastAsia="zh-CN"/>
        </w:rPr>
        <w:t>2015-</w:t>
      </w:r>
      <w:r>
        <w:rPr>
          <w:rFonts w:hint="eastAsia" w:ascii="仿宋_GB2312" w:hAnsi="仿宋_GB2312" w:eastAsia="仿宋_GB2312" w:cs="仿宋_GB2312"/>
          <w:color w:val="313131"/>
          <w:sz w:val="32"/>
          <w:szCs w:val="32"/>
          <w:shd w:val="clear" w:color="auto" w:fill="FFFFFF"/>
        </w:rPr>
        <w:t>2016年学院获吉林省科技进步二等奖3项，吉林省自然科学三等奖1项。学院“吉品粱12号”“吉大粳稻518”“吉大818”三个农作物新品种通过吉林省审定。获授权发明专利13项，授权实用新型专利2项。2015年学院“植物遗传改良工程实验室”获批省级科研平台</w:t>
      </w:r>
      <w:r>
        <w:rPr>
          <w:rFonts w:hint="eastAsia" w:ascii="仿宋_GB2312" w:hAnsi="仿宋_GB2312" w:eastAsia="仿宋_GB2312" w:cs="仿宋_GB2312"/>
          <w:color w:val="313131"/>
          <w:sz w:val="32"/>
          <w:szCs w:val="32"/>
          <w:shd w:val="clear" w:color="auto" w:fill="FFFFFF"/>
          <w:lang w:val="en-US" w:eastAsia="zh-CN"/>
        </w:rPr>
        <w:t>.</w:t>
      </w:r>
    </w:p>
    <w:p>
      <w:pPr>
        <w:ind w:left="64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上述成果使学院科研综合实力得到提升。</w:t>
      </w:r>
    </w:p>
    <w:p>
      <w:pPr>
        <w:pStyle w:val="11"/>
        <w:ind w:firstLine="0" w:firstLineChars="0"/>
        <w:rPr>
          <w:rFonts w:ascii="楷体_GB2312" w:hAnsi="楷体_GB2312" w:eastAsia="楷体_GB2312" w:cs="楷体_GB2312"/>
          <w:bCs/>
          <w:color w:val="313131"/>
          <w:sz w:val="32"/>
          <w:szCs w:val="32"/>
          <w:shd w:val="clear" w:color="auto" w:fill="FFFFFF"/>
        </w:rPr>
      </w:pPr>
      <w:r>
        <w:rPr>
          <w:rFonts w:hint="eastAsia" w:ascii="楷体_GB2312" w:hAnsi="楷体_GB2312" w:eastAsia="楷体_GB2312" w:cs="楷体_GB2312"/>
          <w:bCs/>
          <w:color w:val="313131"/>
          <w:sz w:val="32"/>
          <w:szCs w:val="32"/>
          <w:shd w:val="clear" w:color="auto" w:fill="FFFFFF"/>
        </w:rPr>
        <w:t xml:space="preserve">    3、以“育人”为中心，培养“卓越农林”人才</w:t>
      </w:r>
    </w:p>
    <w:p>
      <w:pPr>
        <w:ind w:firstLine="640" w:firstLineChars="20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学院坚持“育人为本”的办学理念，扎实推进各项教学任务。任职以来，学院全面启动教育部“卓越农林人才培养模式”改革试点项目,引进海外优质课程1门次，新增校外教学实践基地4个。学院3项教改项目顺利结题，1项十二五规划教材编制完成，出版1本教材《农业机械实验实习指导书》。增设了院级教改课题</w:t>
      </w:r>
      <w:r>
        <w:rPr>
          <w:rFonts w:hint="eastAsia" w:ascii="仿宋_GB2312" w:hAnsi="仿宋_GB2312" w:eastAsia="仿宋_GB2312" w:cs="仿宋_GB2312"/>
          <w:color w:val="313131"/>
          <w:sz w:val="32"/>
          <w:szCs w:val="32"/>
          <w:shd w:val="clear" w:color="auto" w:fill="FFFFFF"/>
          <w:lang w:eastAsia="zh-CN"/>
        </w:rPr>
        <w:t>，</w:t>
      </w:r>
      <w:r>
        <w:rPr>
          <w:rFonts w:hint="eastAsia" w:ascii="仿宋_GB2312" w:hAnsi="仿宋_GB2312" w:eastAsia="仿宋_GB2312" w:cs="仿宋_GB2312"/>
          <w:color w:val="313131"/>
          <w:sz w:val="32"/>
          <w:szCs w:val="32"/>
          <w:shd w:val="clear" w:color="auto" w:fill="FFFFFF"/>
        </w:rPr>
        <w:t xml:space="preserve">以提高教师教改热情。2016年学院1名教师被评选为吉林省教学名师。 </w:t>
      </w:r>
    </w:p>
    <w:p>
      <w:pPr>
        <w:ind w:firstLine="640" w:firstLineChars="20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借助学校国际处搭建的平台，学院放眼国际，与加拿大阿尔伯塔大学初步达成“2+2”联合办学模式，现正开展学分互换工作，有望在2018年实现招生。</w:t>
      </w:r>
    </w:p>
    <w:p>
      <w:pPr>
        <w:ind w:firstLine="640" w:firstLineChars="20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大学生创新项目</w:t>
      </w:r>
      <w:r>
        <w:rPr>
          <w:rFonts w:hint="eastAsia" w:ascii="仿宋_GB2312" w:hAnsi="仿宋_GB2312" w:eastAsia="仿宋_GB2312" w:cs="仿宋_GB2312"/>
          <w:color w:val="313131"/>
          <w:sz w:val="32"/>
          <w:szCs w:val="32"/>
          <w:shd w:val="clear" w:color="auto" w:fill="FFFFFF"/>
          <w:lang w:val="en-US" w:eastAsia="zh-CN"/>
        </w:rPr>
        <w:t>数</w:t>
      </w:r>
      <w:r>
        <w:rPr>
          <w:rFonts w:hint="eastAsia" w:ascii="仿宋_GB2312" w:hAnsi="仿宋_GB2312" w:eastAsia="仿宋_GB2312" w:cs="仿宋_GB2312"/>
          <w:color w:val="313131"/>
          <w:sz w:val="32"/>
          <w:szCs w:val="32"/>
          <w:shd w:val="clear" w:color="auto" w:fill="FFFFFF"/>
        </w:rPr>
        <w:t>同比往年增加10余项，本科生发表核心期刊、校级、省级全国学科竞赛人数增至60余人次。</w:t>
      </w:r>
      <w:r>
        <w:rPr>
          <w:rFonts w:hint="eastAsia" w:ascii="仿宋_GB2312" w:hAnsi="仿宋_GB2312" w:eastAsia="仿宋_GB2312" w:cs="仿宋_GB2312"/>
          <w:color w:val="313131"/>
          <w:sz w:val="32"/>
          <w:szCs w:val="32"/>
          <w:shd w:val="clear" w:color="auto" w:fill="FFFFFF"/>
          <w:lang w:val="en-US" w:eastAsia="zh-CN"/>
        </w:rPr>
        <w:t>2016年学</w:t>
      </w:r>
      <w:r>
        <w:rPr>
          <w:rFonts w:hint="eastAsia" w:ascii="仿宋_GB2312" w:hAnsi="仿宋_GB2312" w:eastAsia="仿宋_GB2312" w:cs="仿宋_GB2312"/>
          <w:color w:val="313131"/>
          <w:sz w:val="32"/>
          <w:szCs w:val="32"/>
          <w:shd w:val="clear" w:color="auto" w:fill="FFFFFF"/>
        </w:rPr>
        <w:t>院研究生团队在全国大学生基因应用创意大赛中获全国冠军。</w:t>
      </w:r>
    </w:p>
    <w:p>
      <w:pPr>
        <w:pStyle w:val="11"/>
        <w:ind w:left="640" w:firstLine="0" w:firstLineChars="0"/>
        <w:rPr>
          <w:rFonts w:hint="eastAsia" w:ascii="楷体_GB2312" w:hAnsi="楷体_GB2312" w:eastAsia="楷体_GB2312" w:cs="楷体_GB2312"/>
          <w:bCs/>
          <w:color w:val="313131"/>
          <w:sz w:val="32"/>
          <w:szCs w:val="32"/>
          <w:shd w:val="clear" w:color="auto" w:fill="FFFFFF"/>
        </w:rPr>
      </w:pPr>
      <w:r>
        <w:rPr>
          <w:rFonts w:hint="eastAsia" w:ascii="楷体_GB2312" w:hAnsi="楷体_GB2312" w:eastAsia="楷体_GB2312" w:cs="楷体_GB2312"/>
          <w:bCs/>
          <w:color w:val="313131"/>
          <w:sz w:val="32"/>
          <w:szCs w:val="32"/>
          <w:shd w:val="clear" w:color="auto" w:fill="FFFFFF"/>
        </w:rPr>
        <w:t>4、“引”“育”结合，构建人才梯队</w:t>
      </w:r>
    </w:p>
    <w:p>
      <w:pPr>
        <w:pStyle w:val="11"/>
        <w:ind w:firstLine="64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自2015年5月以来，学院派出骨干教师出国访学10人次，占学院专任教师的13%。邀请国内外专家学者来学院访问交流30余次。引进学术骨干1名，海外博士2名，国内博士3名，招聘实验人员、行政人员各1名。目前，学院有意向引进的“青年千人”1人，有望成为我院高水平科研团队的又一位领军人物。</w:t>
      </w:r>
    </w:p>
    <w:p>
      <w:pPr>
        <w:pStyle w:val="11"/>
        <w:ind w:left="640" w:firstLine="0" w:firstLineChars="0"/>
        <w:rPr>
          <w:rFonts w:hint="eastAsia" w:ascii="楷体_GB2312" w:hAnsi="楷体_GB2312" w:eastAsia="楷体_GB2312" w:cs="楷体_GB2312"/>
          <w:bCs/>
          <w:color w:val="313131"/>
          <w:sz w:val="32"/>
          <w:szCs w:val="32"/>
          <w:shd w:val="clear" w:color="auto" w:fill="FFFFFF"/>
        </w:rPr>
      </w:pPr>
      <w:r>
        <w:rPr>
          <w:rFonts w:hint="eastAsia" w:ascii="楷体_GB2312" w:hAnsi="楷体_GB2312" w:eastAsia="楷体_GB2312" w:cs="楷体_GB2312"/>
          <w:bCs/>
          <w:color w:val="313131"/>
          <w:sz w:val="32"/>
          <w:szCs w:val="32"/>
          <w:shd w:val="clear" w:color="auto" w:fill="FFFFFF"/>
        </w:rPr>
        <w:t>5、抓好行政后勤，提供有力保障</w:t>
      </w:r>
    </w:p>
    <w:p>
      <w:pPr>
        <w:pStyle w:val="11"/>
        <w:ind w:firstLine="64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一年多来，我能够坚持抓好经常性行政工作，确保教学科研中心工作的顺畅运转。注重抓好消防安全工作、注重抓好重点工程和实验室改造、改建项目，先后完成了学院大楼外保温工程（该项目为教育部专项项目），大楼内刮大白工程；完成了基础生物学系实验室改造项目、学院本科生资料室的搬迁和CAD室重建工作、转基因基地建设的主要工程。注重抓好资产清查工作。</w:t>
      </w:r>
    </w:p>
    <w:p>
      <w:pPr>
        <w:pStyle w:val="4"/>
        <w:widowControl/>
        <w:numPr>
          <w:ilvl w:val="0"/>
          <w:numId w:val="1"/>
        </w:numPr>
        <w:spacing w:before="150" w:beforeAutospacing="0" w:after="150" w:afterAutospacing="0" w:line="560" w:lineRule="exact"/>
        <w:ind w:right="136"/>
        <w:rPr>
          <w:rFonts w:ascii="黑体" w:hAnsi="黑体" w:eastAsia="黑体" w:cs="黑体"/>
          <w:bCs/>
          <w:color w:val="313131"/>
          <w:sz w:val="32"/>
          <w:szCs w:val="32"/>
          <w:shd w:val="clear" w:color="auto" w:fill="FFFFFF"/>
        </w:rPr>
      </w:pPr>
      <w:r>
        <w:rPr>
          <w:rFonts w:hint="eastAsia" w:ascii="黑体" w:hAnsi="黑体" w:eastAsia="黑体" w:cs="黑体"/>
          <w:bCs/>
          <w:color w:val="313131"/>
          <w:sz w:val="32"/>
          <w:szCs w:val="32"/>
          <w:shd w:val="clear" w:color="auto" w:fill="FFFFFF"/>
        </w:rPr>
        <w:t>集中精力，深化学院内涵建设</w:t>
      </w:r>
    </w:p>
    <w:p>
      <w:pPr>
        <w:pStyle w:val="11"/>
        <w:ind w:left="420" w:leftChars="200" w:firstLine="320" w:firstLineChars="100"/>
        <w:rPr>
          <w:rFonts w:hint="eastAsia" w:ascii="楷体_GB2312" w:hAnsi="楷体_GB2312" w:eastAsia="楷体_GB2312" w:cs="楷体_GB2312"/>
          <w:bCs/>
          <w:color w:val="313131"/>
          <w:sz w:val="32"/>
          <w:szCs w:val="32"/>
          <w:shd w:val="clear" w:color="auto" w:fill="FFFFFF"/>
        </w:rPr>
      </w:pPr>
      <w:r>
        <w:rPr>
          <w:rFonts w:hint="eastAsia" w:ascii="楷体_GB2312" w:hAnsi="楷体_GB2312" w:eastAsia="楷体_GB2312" w:cs="楷体_GB2312"/>
          <w:bCs/>
          <w:color w:val="313131"/>
          <w:sz w:val="32"/>
          <w:szCs w:val="32"/>
          <w:shd w:val="clear" w:color="auto" w:fill="FFFFFF"/>
        </w:rPr>
        <w:t>1、做好迎评、迎检工作，夯实学院“十三五”发展之基</w:t>
      </w:r>
    </w:p>
    <w:p>
      <w:pPr>
        <w:pStyle w:val="11"/>
        <w:ind w:firstLine="641" w:firstLineChars="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我任职以来，按照学校工作部署，积极筹备教育部本科教育审核评估工作。在学院师资力量相对薄弱、硬件条件相对落后的客观条件下，以评估报告为切入点，以资源整合为突破口，团结全院师生，最终顺利通过教育部专家组评估，获得专家组成员的肯定。并在校自评中排名第8名，获“校优秀评估先进集体”。</w:t>
      </w:r>
    </w:p>
    <w:p>
      <w:pPr>
        <w:pStyle w:val="11"/>
        <w:ind w:firstLine="641" w:firstLineChars="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同时，积极贯彻学校“双一流”建设目标，组织学院教授及同行专家对我院原有的5个一级学科进行论证分析，通过优化调整构建出学科特色鲜明、发展潜力较大、竞争</w:t>
      </w:r>
      <w:bookmarkStart w:id="0" w:name="_GoBack"/>
      <w:bookmarkEnd w:id="0"/>
      <w:r>
        <w:rPr>
          <w:rFonts w:hint="eastAsia" w:ascii="仿宋_GB2312" w:hAnsi="仿宋_GB2312" w:eastAsia="仿宋_GB2312" w:cs="仿宋_GB2312"/>
          <w:color w:val="313131"/>
          <w:sz w:val="32"/>
          <w:szCs w:val="32"/>
          <w:shd w:val="clear" w:color="auto" w:fill="FFFFFF"/>
        </w:rPr>
        <w:t>实力突出的作物学和植物保护两个一级学科。以学科优化构建优势学科群为契机，通过精心准备，使得学院作物学、植物保护两个一级学科硕士学位授权点合格评估工作圆满收官，两个一级学科学位授权点评估工作受到专家组成员的高度评价。</w:t>
      </w:r>
    </w:p>
    <w:p>
      <w:pPr>
        <w:pStyle w:val="11"/>
        <w:ind w:firstLine="641" w:firstLineChars="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在“十三五”开局之年，以突出的成绩通过本科教学及学位点评估，为学院整合资源，集中力量发展优势学科群，构建学院涉农学科特色发展奠定了坚实基础。</w:t>
      </w:r>
    </w:p>
    <w:p>
      <w:pPr>
        <w:pStyle w:val="11"/>
        <w:ind w:firstLine="640"/>
        <w:rPr>
          <w:rFonts w:hint="eastAsia" w:ascii="楷体_GB2312" w:hAnsi="楷体_GB2312" w:eastAsia="楷体_GB2312" w:cs="楷体_GB2312"/>
          <w:bCs/>
          <w:color w:val="313131"/>
          <w:sz w:val="32"/>
          <w:szCs w:val="32"/>
          <w:shd w:val="clear" w:color="auto" w:fill="FFFFFF"/>
        </w:rPr>
      </w:pPr>
      <w:r>
        <w:rPr>
          <w:rFonts w:hint="eastAsia" w:ascii="楷体_GB2312" w:hAnsi="楷体_GB2312" w:eastAsia="楷体_GB2312" w:cs="楷体_GB2312"/>
          <w:bCs/>
          <w:color w:val="313131"/>
          <w:sz w:val="32"/>
          <w:szCs w:val="32"/>
          <w:shd w:val="clear" w:color="auto" w:fill="FFFFFF"/>
        </w:rPr>
        <w:t>2、营造利于教师发展的人文环境，着眼于高水平学术成果</w:t>
      </w:r>
    </w:p>
    <w:p>
      <w:pPr>
        <w:pStyle w:val="11"/>
        <w:ind w:firstLine="64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规范学院教师长久以来关注的职称评聘工作，制定并通过了《植物科学学院教师申报教授（副教授）职务业绩细则》，使得职称评聘实现定量化，科学化，合理化。同时加大向学校人事部门申请职称评聘指标的力度，2015年以来学院4名青年教师晋升副教授,1人晋升副研究员，1人晋升高级实验师。</w:t>
      </w:r>
    </w:p>
    <w:p>
      <w:pPr>
        <w:pStyle w:val="11"/>
        <w:ind w:firstLine="64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着力做好研究生招生工作，自建院起学院研究生第一志愿报考人数一直远低于招生名额数。任职以来，通过大量的走访及交流，2015年学院研究生第一志愿上线人数首次突破名额指标，近两年985/211生源比提升至77.9%。与此同时，我积极与研究生院协商</w:t>
      </w:r>
      <w:r>
        <w:rPr>
          <w:rFonts w:hint="eastAsia" w:ascii="仿宋_GB2312" w:hAnsi="仿宋_GB2312" w:eastAsia="仿宋_GB2312" w:cs="仿宋_GB2312"/>
          <w:color w:val="313131"/>
          <w:sz w:val="32"/>
          <w:szCs w:val="32"/>
          <w:shd w:val="clear" w:color="auto" w:fill="FFFFFF"/>
          <w:lang w:val="en-US" w:eastAsia="zh-CN"/>
        </w:rPr>
        <w:t>争取招生名额</w:t>
      </w:r>
      <w:r>
        <w:rPr>
          <w:rFonts w:hint="eastAsia" w:ascii="仿宋_GB2312" w:hAnsi="仿宋_GB2312" w:eastAsia="仿宋_GB2312" w:cs="仿宋_GB2312"/>
          <w:color w:val="313131"/>
          <w:sz w:val="32"/>
          <w:szCs w:val="32"/>
          <w:shd w:val="clear" w:color="auto" w:fill="FFFFFF"/>
        </w:rPr>
        <w:t>，确保学院有硕士生导师资格的中青年教师均有生源。</w:t>
      </w:r>
    </w:p>
    <w:p>
      <w:pPr>
        <w:pStyle w:val="11"/>
        <w:ind w:firstLine="64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通过抓好职称晋升，提高研究生生源数量及质量等工作，营造学院良好的人文环境，为学院青年教师快速成长搭建平台。</w:t>
      </w:r>
    </w:p>
    <w:p>
      <w:pPr>
        <w:pStyle w:val="11"/>
        <w:ind w:firstLine="0" w:firstLineChars="0"/>
        <w:rPr>
          <w:rFonts w:hint="eastAsia" w:ascii="楷体_GB2312" w:hAnsi="楷体_GB2312" w:eastAsia="楷体_GB2312" w:cs="楷体_GB2312"/>
          <w:bCs/>
          <w:color w:val="313131"/>
          <w:sz w:val="32"/>
          <w:szCs w:val="32"/>
          <w:shd w:val="clear" w:color="auto" w:fill="FFFFFF"/>
        </w:rPr>
      </w:pPr>
      <w:r>
        <w:rPr>
          <w:rFonts w:hint="eastAsia" w:ascii="楷体" w:hAnsi="楷体" w:eastAsia="楷体" w:cs="楷体"/>
          <w:bCs/>
          <w:color w:val="313131"/>
          <w:sz w:val="32"/>
          <w:szCs w:val="32"/>
          <w:shd w:val="clear" w:color="auto" w:fill="FFFFFF"/>
        </w:rPr>
        <w:t xml:space="preserve">  </w:t>
      </w:r>
      <w:r>
        <w:rPr>
          <w:rFonts w:hint="eastAsia" w:ascii="楷体_GB2312" w:hAnsi="楷体_GB2312" w:eastAsia="楷体_GB2312" w:cs="楷体_GB2312"/>
          <w:bCs/>
          <w:color w:val="313131"/>
          <w:sz w:val="32"/>
          <w:szCs w:val="32"/>
          <w:shd w:val="clear" w:color="auto" w:fill="FFFFFF"/>
        </w:rPr>
        <w:t xml:space="preserve"> 3、抢抓发展机遇，利用学科优势，积极申报“十三五”专项</w:t>
      </w:r>
    </w:p>
    <w:p>
      <w:pPr>
        <w:pStyle w:val="11"/>
        <w:ind w:firstLine="640"/>
        <w:rPr>
          <w:rFonts w:ascii="仿宋" w:hAnsi="仿宋" w:eastAsia="仿宋" w:cs="仿宋"/>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以国家“十三五”重点科技计划申报为切入点，利用各种资源，主动“出击”</w:t>
      </w:r>
      <w:r>
        <w:rPr>
          <w:rFonts w:hint="eastAsia" w:ascii="仿宋_GB2312" w:hAnsi="仿宋_GB2312" w:eastAsia="仿宋_GB2312" w:cs="仿宋_GB2312"/>
          <w:color w:val="313131"/>
          <w:sz w:val="32"/>
          <w:szCs w:val="32"/>
          <w:shd w:val="clear" w:color="auto" w:fill="FFFFFF"/>
          <w:lang w:eastAsia="zh-CN"/>
        </w:rPr>
        <w:t>、</w:t>
      </w:r>
      <w:r>
        <w:rPr>
          <w:rFonts w:hint="eastAsia" w:ascii="仿宋_GB2312" w:hAnsi="仿宋_GB2312" w:eastAsia="仿宋_GB2312" w:cs="仿宋_GB2312"/>
          <w:color w:val="313131"/>
          <w:sz w:val="32"/>
          <w:szCs w:val="32"/>
          <w:shd w:val="clear" w:color="auto" w:fill="FFFFFF"/>
        </w:rPr>
        <w:t>联合参加申报各类重大科技计划。截至目前，我院参加的“十三五”重大科技项目13项，获批经费总额1300余万元。</w:t>
      </w:r>
    </w:p>
    <w:p>
      <w:pPr>
        <w:pStyle w:val="11"/>
        <w:ind w:firstLine="0" w:firstLineChars="0"/>
        <w:rPr>
          <w:rFonts w:ascii="楷体" w:hAnsi="楷体" w:eastAsia="楷体" w:cs="楷体"/>
          <w:bCs/>
          <w:color w:val="313131"/>
          <w:sz w:val="32"/>
          <w:szCs w:val="32"/>
          <w:shd w:val="clear" w:color="auto" w:fill="FFFFFF"/>
        </w:rPr>
      </w:pPr>
      <w:r>
        <w:rPr>
          <w:rFonts w:hint="eastAsia" w:ascii="楷体" w:hAnsi="楷体" w:eastAsia="楷体" w:cs="楷体"/>
          <w:bCs/>
          <w:color w:val="313131"/>
          <w:sz w:val="32"/>
          <w:szCs w:val="32"/>
          <w:shd w:val="clear" w:color="auto" w:fill="FFFFFF"/>
        </w:rPr>
        <w:t xml:space="preserve">    </w:t>
      </w:r>
      <w:r>
        <w:rPr>
          <w:rFonts w:hint="eastAsia" w:ascii="楷体_GB2312" w:hAnsi="楷体_GB2312" w:eastAsia="楷体_GB2312" w:cs="楷体_GB2312"/>
          <w:bCs/>
          <w:color w:val="313131"/>
          <w:sz w:val="32"/>
          <w:szCs w:val="32"/>
          <w:shd w:val="clear" w:color="auto" w:fill="FFFFFF"/>
        </w:rPr>
        <w:t>4、立足农学学科，服务地方经济</w:t>
      </w:r>
    </w:p>
    <w:p>
      <w:pPr>
        <w:pStyle w:val="11"/>
        <w:ind w:firstLine="64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高产优质作物新品种的培育是农业科研重要成果体现形式，并且以耗时久、投入多的科研历程而备受业内肯定。一年多来，学院三个主要农作物新品种通过吉林省审定，在农作物的培育和推广领域再次标记“吉大品牌”。建院十余年学院共培育国审及省审主要农作物新品种16个，创造社会经济效益20亿元以上，充分彰显了我院在涉农学科领域不可忽视的地位。此外，学院坚持服务地方经济社会，为地方培训农技推广人员；加强科技协同创新与信息服务，为地方企业发展提供了优质的智力支持。</w:t>
      </w:r>
    </w:p>
    <w:p>
      <w:pPr>
        <w:pStyle w:val="4"/>
        <w:widowControl/>
        <w:numPr>
          <w:ilvl w:val="0"/>
          <w:numId w:val="1"/>
        </w:numPr>
        <w:spacing w:before="150" w:beforeAutospacing="0" w:after="150" w:afterAutospacing="0" w:line="560" w:lineRule="exact"/>
        <w:ind w:right="136"/>
        <w:rPr>
          <w:rFonts w:ascii="黑体" w:hAnsi="黑体" w:eastAsia="黑体" w:cs="黑体"/>
          <w:bCs/>
          <w:color w:val="313131"/>
          <w:sz w:val="32"/>
          <w:szCs w:val="32"/>
          <w:shd w:val="clear" w:color="auto" w:fill="FFFFFF"/>
        </w:rPr>
      </w:pPr>
      <w:r>
        <w:rPr>
          <w:rFonts w:hint="eastAsia" w:ascii="黑体" w:hAnsi="黑体" w:eastAsia="黑体" w:cs="黑体"/>
          <w:bCs/>
          <w:color w:val="313131"/>
          <w:sz w:val="32"/>
          <w:szCs w:val="32"/>
          <w:shd w:val="clear" w:color="auto" w:fill="FFFFFF"/>
        </w:rPr>
        <w:t>正视不足，面对问题迎难而上</w:t>
      </w:r>
    </w:p>
    <w:p>
      <w:pPr>
        <w:pStyle w:val="11"/>
        <w:ind w:firstLine="64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任职一年多来，</w:t>
      </w:r>
      <w:r>
        <w:rPr>
          <w:rFonts w:hint="eastAsia" w:ascii="仿宋_GB2312" w:hAnsi="仿宋_GB2312" w:eastAsia="仿宋_GB2312" w:cs="仿宋_GB2312"/>
          <w:color w:val="313131"/>
          <w:sz w:val="32"/>
          <w:szCs w:val="32"/>
          <w:shd w:val="clear" w:color="auto" w:fill="FFFFFF"/>
          <w:lang w:val="en-US" w:eastAsia="zh-CN"/>
        </w:rPr>
        <w:t>我</w:t>
      </w:r>
      <w:r>
        <w:rPr>
          <w:rFonts w:hint="eastAsia" w:ascii="仿宋_GB2312" w:hAnsi="仿宋_GB2312" w:eastAsia="仿宋_GB2312" w:cs="仿宋_GB2312"/>
          <w:color w:val="313131"/>
          <w:sz w:val="32"/>
          <w:szCs w:val="32"/>
          <w:shd w:val="clear" w:color="auto" w:fill="FFFFFF"/>
        </w:rPr>
        <w:t>在工作中取得了一定的成绩，这离不开学校各级领导的关怀支持，离不开学院党委的团结一心和全院教职工的支持与配合。总结成绩的同时，我时刻反思自己存在的不足：</w:t>
      </w:r>
    </w:p>
    <w:p>
      <w:pPr>
        <w:pStyle w:val="11"/>
        <w:ind w:firstLine="640"/>
        <w:rPr>
          <w:rFonts w:hint="eastAsia" w:ascii="楷体_GB2312" w:hAnsi="楷体_GB2312" w:eastAsia="楷体_GB2312" w:cs="楷体_GB2312"/>
          <w:color w:val="313131"/>
          <w:sz w:val="32"/>
          <w:szCs w:val="32"/>
          <w:shd w:val="clear" w:color="auto" w:fill="FFFFFF"/>
        </w:rPr>
      </w:pPr>
      <w:r>
        <w:rPr>
          <w:rFonts w:hint="eastAsia" w:ascii="楷体_GB2312" w:hAnsi="楷体_GB2312" w:eastAsia="楷体_GB2312" w:cs="楷体_GB2312"/>
          <w:bCs/>
          <w:color w:val="313131"/>
          <w:sz w:val="32"/>
          <w:szCs w:val="32"/>
          <w:shd w:val="clear" w:color="auto" w:fill="FFFFFF"/>
        </w:rPr>
        <w:t>1、前进的视野还不够开阔，</w:t>
      </w:r>
      <w:r>
        <w:rPr>
          <w:rFonts w:hint="eastAsia" w:ascii="楷体_GB2312" w:hAnsi="楷体_GB2312" w:eastAsia="楷体_GB2312" w:cs="楷体_GB2312"/>
          <w:bCs/>
          <w:color w:val="313131"/>
          <w:sz w:val="32"/>
          <w:szCs w:val="32"/>
          <w:shd w:val="clear" w:color="auto" w:fill="FFFFFF"/>
          <w:lang w:val="en-US" w:eastAsia="zh-CN"/>
        </w:rPr>
        <w:t>需要在解放思想、提高创新意识上下功夫</w:t>
      </w:r>
      <w:r>
        <w:rPr>
          <w:rFonts w:hint="eastAsia" w:ascii="楷体_GB2312" w:hAnsi="楷体_GB2312" w:eastAsia="楷体_GB2312" w:cs="楷体_GB2312"/>
          <w:bCs/>
          <w:color w:val="313131"/>
          <w:sz w:val="32"/>
          <w:szCs w:val="32"/>
          <w:shd w:val="clear" w:color="auto" w:fill="FFFFFF"/>
        </w:rPr>
        <w:t>。</w:t>
      </w:r>
      <w:r>
        <w:rPr>
          <w:rFonts w:hint="eastAsia" w:ascii="楷体_GB2312" w:hAnsi="楷体_GB2312" w:eastAsia="楷体_GB2312" w:cs="楷体_GB2312"/>
          <w:color w:val="313131"/>
          <w:sz w:val="32"/>
          <w:szCs w:val="32"/>
          <w:shd w:val="clear" w:color="auto" w:fill="FFFFFF"/>
        </w:rPr>
        <w:br w:type="textWrapping"/>
      </w:r>
      <w:r>
        <w:rPr>
          <w:rFonts w:hint="eastAsia" w:ascii="楷体_GB2312" w:hAnsi="楷体_GB2312" w:eastAsia="楷体_GB2312" w:cs="楷体_GB2312"/>
          <w:bCs/>
          <w:color w:val="313131"/>
          <w:sz w:val="32"/>
          <w:szCs w:val="32"/>
          <w:shd w:val="clear" w:color="auto" w:fill="FFFFFF"/>
        </w:rPr>
        <w:t xml:space="preserve">    2、需要在学科建设，高层次、领军人才引进上下功夫 。</w:t>
      </w:r>
    </w:p>
    <w:p>
      <w:pPr>
        <w:pStyle w:val="11"/>
        <w:ind w:firstLine="640"/>
        <w:rPr>
          <w:rFonts w:hint="eastAsia" w:ascii="楷体_GB2312" w:hAnsi="楷体_GB2312" w:eastAsia="楷体_GB2312" w:cs="楷体_GB2312"/>
          <w:bCs/>
          <w:color w:val="313131"/>
          <w:sz w:val="32"/>
          <w:szCs w:val="32"/>
          <w:shd w:val="clear" w:color="auto" w:fill="FFFFFF"/>
        </w:rPr>
      </w:pPr>
      <w:r>
        <w:rPr>
          <w:rFonts w:hint="eastAsia" w:ascii="楷体_GB2312" w:hAnsi="楷体_GB2312" w:eastAsia="楷体_GB2312" w:cs="楷体_GB2312"/>
          <w:bCs/>
          <w:color w:val="313131"/>
          <w:sz w:val="32"/>
          <w:szCs w:val="32"/>
          <w:shd w:val="clear" w:color="auto" w:fill="FFFFFF"/>
        </w:rPr>
        <w:t>3、需要提高学院国际化发展水平，在对外交流等方面下功夫。</w:t>
      </w:r>
    </w:p>
    <w:p>
      <w:pPr>
        <w:pStyle w:val="11"/>
        <w:ind w:firstLine="640"/>
        <w:rPr>
          <w:rFonts w:hint="eastAsia" w:ascii="仿宋_GB2312" w:hAnsi="仿宋_GB2312" w:eastAsia="仿宋_GB2312" w:cs="仿宋_GB2312"/>
          <w:color w:val="313131"/>
          <w:sz w:val="32"/>
          <w:szCs w:val="32"/>
          <w:shd w:val="clear" w:color="auto" w:fill="FFFFFF"/>
        </w:rPr>
      </w:pPr>
      <w:r>
        <w:rPr>
          <w:rFonts w:hint="eastAsia" w:ascii="仿宋_GB2312" w:hAnsi="仿宋_GB2312" w:eastAsia="仿宋_GB2312" w:cs="仿宋_GB2312"/>
          <w:color w:val="313131"/>
          <w:sz w:val="32"/>
          <w:szCs w:val="32"/>
          <w:shd w:val="clear" w:color="auto" w:fill="FFFFFF"/>
        </w:rPr>
        <w:t>正视成绩和不足，在接下来的工作中，我愿与学院教职工一同为学院描绘出这样的图景：学院形成比较完善的精英人才培养体系和办学保障体系；优化学科结构，打造作物学高原学科群，实现学院博士学位授权点的突破；本科生第一志愿生源率提升一个层级，硕博招生规模大幅度提升；领军人才和优秀人才队伍明显壮大，科研集群优势和创新能力显著提升，国际化程度大幅提高。力争建成一个国内有一定知名度、相关学科处于国内领先的研究型学院，为进一步建成国内高水平研究型植物科学学院的奋斗目标奠定基础。</w:t>
      </w:r>
    </w:p>
    <w:p>
      <w:pPr>
        <w:pStyle w:val="11"/>
        <w:ind w:firstLine="640"/>
        <w:rPr>
          <w:rFonts w:ascii="仿宋" w:hAnsi="仿宋" w:eastAsia="仿宋" w:cs="仿宋"/>
          <w:color w:val="313131"/>
          <w:sz w:val="32"/>
          <w:szCs w:val="32"/>
          <w:shd w:val="clear" w:color="auto" w:fill="FFFFFF"/>
        </w:rPr>
      </w:pPr>
    </w:p>
    <w:sectPr>
      <w:pgSz w:w="11906" w:h="16838"/>
      <w:pgMar w:top="170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22AD3"/>
    <w:multiLevelType w:val="multilevel"/>
    <w:tmpl w:val="48022AD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33E0A0"/>
    <w:multiLevelType w:val="singleLevel"/>
    <w:tmpl w:val="5833E0A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026191A"/>
    <w:rsid w:val="00060CC6"/>
    <w:rsid w:val="001006F9"/>
    <w:rsid w:val="001C0B49"/>
    <w:rsid w:val="002A6836"/>
    <w:rsid w:val="002B68D2"/>
    <w:rsid w:val="00317FBA"/>
    <w:rsid w:val="003B1F51"/>
    <w:rsid w:val="0046747F"/>
    <w:rsid w:val="00535C1B"/>
    <w:rsid w:val="005A5418"/>
    <w:rsid w:val="005E47A3"/>
    <w:rsid w:val="0070381F"/>
    <w:rsid w:val="007841A7"/>
    <w:rsid w:val="00790FC9"/>
    <w:rsid w:val="007D4B46"/>
    <w:rsid w:val="00885691"/>
    <w:rsid w:val="00923D45"/>
    <w:rsid w:val="00940D80"/>
    <w:rsid w:val="009F19A8"/>
    <w:rsid w:val="00AB6B59"/>
    <w:rsid w:val="00B1049E"/>
    <w:rsid w:val="00BE6DD8"/>
    <w:rsid w:val="00C000DD"/>
    <w:rsid w:val="00D23CD5"/>
    <w:rsid w:val="00DC71D7"/>
    <w:rsid w:val="00E478FD"/>
    <w:rsid w:val="00E60188"/>
    <w:rsid w:val="00FD7434"/>
    <w:rsid w:val="01AF71DB"/>
    <w:rsid w:val="05A41BF4"/>
    <w:rsid w:val="073054AD"/>
    <w:rsid w:val="08B34ED0"/>
    <w:rsid w:val="0C103A50"/>
    <w:rsid w:val="0D8C390E"/>
    <w:rsid w:val="141A2306"/>
    <w:rsid w:val="17737484"/>
    <w:rsid w:val="183F250B"/>
    <w:rsid w:val="1A462B15"/>
    <w:rsid w:val="1E9D18AF"/>
    <w:rsid w:val="1EC22142"/>
    <w:rsid w:val="20200C0B"/>
    <w:rsid w:val="20616129"/>
    <w:rsid w:val="21EE7E33"/>
    <w:rsid w:val="22CA7D5B"/>
    <w:rsid w:val="22F20DF3"/>
    <w:rsid w:val="2325505A"/>
    <w:rsid w:val="23656641"/>
    <w:rsid w:val="24816BC9"/>
    <w:rsid w:val="26AF4377"/>
    <w:rsid w:val="330808F7"/>
    <w:rsid w:val="333A5E11"/>
    <w:rsid w:val="33F47BAD"/>
    <w:rsid w:val="349262CD"/>
    <w:rsid w:val="349D3948"/>
    <w:rsid w:val="3BF04396"/>
    <w:rsid w:val="3D2410C0"/>
    <w:rsid w:val="3D5B7EBA"/>
    <w:rsid w:val="4026191A"/>
    <w:rsid w:val="403B381B"/>
    <w:rsid w:val="40ED5D0F"/>
    <w:rsid w:val="454615B6"/>
    <w:rsid w:val="4638217B"/>
    <w:rsid w:val="47E93AE3"/>
    <w:rsid w:val="490912F1"/>
    <w:rsid w:val="4A965E3C"/>
    <w:rsid w:val="4AE0649B"/>
    <w:rsid w:val="4CC72EE2"/>
    <w:rsid w:val="4DDE30E9"/>
    <w:rsid w:val="4E8A58AC"/>
    <w:rsid w:val="4EB80F7C"/>
    <w:rsid w:val="50737296"/>
    <w:rsid w:val="52065C24"/>
    <w:rsid w:val="520E2B1A"/>
    <w:rsid w:val="531A111C"/>
    <w:rsid w:val="548036CB"/>
    <w:rsid w:val="583B7F9C"/>
    <w:rsid w:val="5A6C714C"/>
    <w:rsid w:val="5AEB0CED"/>
    <w:rsid w:val="5C1E34C1"/>
    <w:rsid w:val="62465E01"/>
    <w:rsid w:val="62A36E46"/>
    <w:rsid w:val="63903B63"/>
    <w:rsid w:val="65E26287"/>
    <w:rsid w:val="65FB7FB5"/>
    <w:rsid w:val="66F54BC4"/>
    <w:rsid w:val="67650DA9"/>
    <w:rsid w:val="6DEA3682"/>
    <w:rsid w:val="75C90DFD"/>
    <w:rsid w:val="75D617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6">
    <w:name w:val="FollowedHyperlink"/>
    <w:basedOn w:val="5"/>
    <w:qFormat/>
    <w:uiPriority w:val="0"/>
    <w:rPr>
      <w:color w:val="800080"/>
      <w:u w:val="none"/>
    </w:rPr>
  </w:style>
  <w:style w:type="character" w:styleId="7">
    <w:name w:val="Hyperlink"/>
    <w:basedOn w:val="5"/>
    <w:qFormat/>
    <w:uiPriority w:val="0"/>
    <w:rPr>
      <w:color w:val="313131"/>
      <w:u w:val="non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547</Words>
  <Characters>3123</Characters>
  <Lines>26</Lines>
  <Paragraphs>7</Paragraphs>
  <ScaleCrop>false</ScaleCrop>
  <LinksUpToDate>false</LinksUpToDate>
  <CharactersWithSpaces>3663</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2016-11-21T05:38:00Z</dcterms:created>
  <dc:creator>dell</dc:creator>
  <cp:lastModifiedBy>dell</cp:lastModifiedBy>
  <cp:lastPrinted>2016-11-23T04:59:52Z</cp:lastPrinted>
  <dcterms:modified xsi:type="dcterms:W3CDTF">2016-11-23T04:59:57Z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